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5AD0" w14:textId="5E67A287" w:rsidR="0068574A" w:rsidRDefault="0068574A" w:rsidP="0068574A">
      <w:pPr>
        <w:pStyle w:val="NoSpacing"/>
        <w:rPr>
          <w:rFonts w:ascii="Century Gothic" w:hAnsi="Century Gothic"/>
          <w:b/>
          <w:bCs/>
          <w:sz w:val="24"/>
          <w:szCs w:val="24"/>
          <w:lang w:eastAsia="ja-JP"/>
        </w:rPr>
      </w:pPr>
      <w:bookmarkStart w:id="0" w:name="_Hlk218084656"/>
      <w:r>
        <w:rPr>
          <w:rFonts w:ascii="Century Gothic" w:hAnsi="Century Gothic"/>
          <w:b/>
          <w:bCs/>
          <w:sz w:val="24"/>
          <w:szCs w:val="24"/>
          <w:lang w:eastAsia="ja-JP"/>
        </w:rPr>
        <w:t>2026 Pay Schedule Chart</w:t>
      </w:r>
    </w:p>
    <w:p w14:paraId="39D361BD" w14:textId="77777777" w:rsidR="0068574A" w:rsidRDefault="0068574A" w:rsidP="0068574A">
      <w:pPr>
        <w:pStyle w:val="NoSpacing"/>
        <w:rPr>
          <w:rFonts w:ascii="Century Gothic" w:hAnsi="Century Gothic"/>
          <w:b/>
          <w:bCs/>
          <w:u w:val="single"/>
          <w:lang w:eastAsia="ja-JP"/>
        </w:rPr>
      </w:pPr>
    </w:p>
    <w:p w14:paraId="6B215F2C" w14:textId="4C8C34D3" w:rsidR="0068574A" w:rsidRPr="0068574A" w:rsidRDefault="0068574A" w:rsidP="0068574A">
      <w:pPr>
        <w:pStyle w:val="NoSpacing"/>
        <w:rPr>
          <w:rFonts w:ascii="Century Gothic" w:hAnsi="Century Gothic"/>
          <w:b/>
          <w:bCs/>
          <w:u w:val="single"/>
          <w:lang w:eastAsia="ja-JP"/>
        </w:rPr>
      </w:pPr>
      <w:r w:rsidRPr="0068574A">
        <w:rPr>
          <w:rFonts w:ascii="Century Gothic" w:hAnsi="Century Gothic"/>
          <w:b/>
          <w:bCs/>
          <w:u w:val="single"/>
          <w:lang w:eastAsia="ja-JP"/>
        </w:rPr>
        <w:t>Pay Date</w:t>
      </w:r>
      <w:r w:rsidRPr="0068574A">
        <w:rPr>
          <w:rFonts w:ascii="Century Gothic" w:hAnsi="Century Gothic"/>
          <w:b/>
          <w:bCs/>
          <w:lang w:eastAsia="ja-JP"/>
        </w:rPr>
        <w:tab/>
      </w:r>
      <w:r w:rsidRPr="0068574A">
        <w:rPr>
          <w:rFonts w:ascii="Century Gothic" w:hAnsi="Century Gothic"/>
          <w:b/>
          <w:bCs/>
          <w:lang w:eastAsia="ja-JP"/>
        </w:rPr>
        <w:tab/>
      </w:r>
      <w:r w:rsidRPr="0068574A">
        <w:rPr>
          <w:rFonts w:ascii="Century Gothic" w:hAnsi="Century Gothic"/>
          <w:b/>
          <w:bCs/>
          <w:u w:val="single"/>
          <w:lang w:eastAsia="ja-JP"/>
        </w:rPr>
        <w:t>Pay Period</w:t>
      </w:r>
    </w:p>
    <w:p w14:paraId="63DF6CB6" w14:textId="77777777" w:rsidR="0068574A" w:rsidRPr="0068574A" w:rsidRDefault="0068574A" w:rsidP="0068574A">
      <w:pPr>
        <w:pStyle w:val="NoSpacing"/>
        <w:rPr>
          <w:rFonts w:ascii="Century Gothic" w:hAnsi="Century Gothic"/>
          <w:b/>
          <w:bCs/>
          <w:lang w:eastAsia="ja-JP"/>
        </w:rPr>
      </w:pPr>
    </w:p>
    <w:bookmarkEnd w:id="0"/>
    <w:p w14:paraId="0114C89E" w14:textId="2DE61673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Jan 9,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Dec 21, 2025 – Jan 3, 2026</w:t>
      </w:r>
    </w:p>
    <w:p w14:paraId="1560FDCA" w14:textId="6EF7F545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Jan 23,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Jan 4 – Jan 17</w:t>
      </w:r>
    </w:p>
    <w:p w14:paraId="44F4DE30" w14:textId="39893A73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Feb 6,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Jan 18 – Jan 31</w:t>
      </w:r>
    </w:p>
    <w:p w14:paraId="00FCB870" w14:textId="60941449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Feb 20,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Feb 1 – Feb 14</w:t>
      </w:r>
    </w:p>
    <w:p w14:paraId="7A3C4626" w14:textId="2BDB0B70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Mar 6,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Feb 15 – Feb 28</w:t>
      </w:r>
    </w:p>
    <w:p w14:paraId="755C191D" w14:textId="0D529624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Mar 20,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Mar 1 – Mar 14</w:t>
      </w:r>
    </w:p>
    <w:p w14:paraId="693C55E8" w14:textId="34569D60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Apr 3,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Mar 15 – Mar 28</w:t>
      </w:r>
    </w:p>
    <w:p w14:paraId="4AB8A688" w14:textId="79E02B7C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Apr 17,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Mar 29 – Apr 11</w:t>
      </w:r>
    </w:p>
    <w:p w14:paraId="28D995E9" w14:textId="27F13C6B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May 1,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Apr 12 – Apr 25</w:t>
      </w:r>
    </w:p>
    <w:p w14:paraId="3E58D1B4" w14:textId="6CA79ED3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May 15,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Apr 26 – May 9</w:t>
      </w:r>
    </w:p>
    <w:p w14:paraId="7071B9DC" w14:textId="7584E934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May 29,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May 10 – May 23</w:t>
      </w:r>
    </w:p>
    <w:p w14:paraId="55F41419" w14:textId="06F3671B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Jun 12,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May 24 – Jun 6</w:t>
      </w:r>
    </w:p>
    <w:p w14:paraId="0FB3E192" w14:textId="42C729FC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Jun 26,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Jun 7 – Jun 20</w:t>
      </w:r>
    </w:p>
    <w:p w14:paraId="123D1646" w14:textId="77777777" w:rsidR="0068574A" w:rsidRDefault="0068574A" w:rsidP="0068574A">
      <w:pPr>
        <w:pStyle w:val="NoSpacing"/>
        <w:rPr>
          <w:rFonts w:ascii="Century Gothic" w:hAnsi="Century Gothic"/>
          <w:b/>
          <w:bCs/>
          <w:u w:val="single"/>
          <w:lang w:eastAsia="ja-JP"/>
        </w:rPr>
      </w:pPr>
    </w:p>
    <w:p w14:paraId="67542626" w14:textId="77777777" w:rsidR="0068574A" w:rsidRDefault="0068574A" w:rsidP="0068574A">
      <w:pPr>
        <w:pStyle w:val="NoSpacing"/>
        <w:rPr>
          <w:rFonts w:ascii="Century Gothic" w:hAnsi="Century Gothic"/>
          <w:b/>
          <w:bCs/>
          <w:u w:val="single"/>
          <w:lang w:eastAsia="ja-JP"/>
        </w:rPr>
      </w:pPr>
    </w:p>
    <w:p w14:paraId="6AA37818" w14:textId="7D595664" w:rsidR="0068574A" w:rsidRPr="0068574A" w:rsidRDefault="0068574A" w:rsidP="0068574A">
      <w:pPr>
        <w:pStyle w:val="NoSpacing"/>
        <w:rPr>
          <w:rFonts w:ascii="Century Gothic" w:hAnsi="Century Gothic"/>
          <w:b/>
          <w:bCs/>
          <w:u w:val="single"/>
          <w:lang w:eastAsia="ja-JP"/>
        </w:rPr>
      </w:pPr>
      <w:r w:rsidRPr="0068574A">
        <w:rPr>
          <w:rFonts w:ascii="Century Gothic" w:hAnsi="Century Gothic"/>
          <w:b/>
          <w:bCs/>
          <w:u w:val="single"/>
          <w:lang w:eastAsia="ja-JP"/>
        </w:rPr>
        <w:t>Pay Date</w:t>
      </w:r>
      <w:r w:rsidRPr="0068574A">
        <w:rPr>
          <w:rFonts w:ascii="Century Gothic" w:hAnsi="Century Gothic"/>
          <w:b/>
          <w:bCs/>
          <w:lang w:eastAsia="ja-JP"/>
        </w:rPr>
        <w:tab/>
      </w:r>
      <w:r w:rsidRPr="0068574A">
        <w:rPr>
          <w:rFonts w:ascii="Century Gothic" w:hAnsi="Century Gothic"/>
          <w:b/>
          <w:bCs/>
          <w:lang w:eastAsia="ja-JP"/>
        </w:rPr>
        <w:tab/>
      </w:r>
      <w:r w:rsidRPr="0068574A">
        <w:rPr>
          <w:rFonts w:ascii="Century Gothic" w:hAnsi="Century Gothic"/>
          <w:b/>
          <w:bCs/>
          <w:u w:val="single"/>
          <w:lang w:eastAsia="ja-JP"/>
        </w:rPr>
        <w:t>Pay Period</w:t>
      </w:r>
    </w:p>
    <w:p w14:paraId="1C4310EE" w14:textId="77777777" w:rsidR="0068574A" w:rsidRPr="0068574A" w:rsidRDefault="0068574A" w:rsidP="0068574A">
      <w:pPr>
        <w:pStyle w:val="NoSpacing"/>
        <w:rPr>
          <w:rFonts w:ascii="Century Gothic" w:hAnsi="Century Gothic"/>
          <w:b/>
          <w:bCs/>
          <w:lang w:eastAsia="ja-JP"/>
        </w:rPr>
      </w:pPr>
    </w:p>
    <w:p w14:paraId="02E15364" w14:textId="136B0B18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Jul 10,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Jun 21 – Jul 4</w:t>
      </w:r>
    </w:p>
    <w:p w14:paraId="1948E365" w14:textId="0C95663F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Jul 24,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Jul 5 – Jul 18</w:t>
      </w:r>
    </w:p>
    <w:p w14:paraId="1C4858C9" w14:textId="5A804026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Aug 7,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Jul 19 – Aug 1</w:t>
      </w:r>
    </w:p>
    <w:p w14:paraId="1E82DF41" w14:textId="0529D3AA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Aug 21,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Aug 2 – Aug 15</w:t>
      </w:r>
    </w:p>
    <w:p w14:paraId="1DBB77FD" w14:textId="30A9DCC7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Sep 4,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Aug 16 – Aug 29</w:t>
      </w:r>
    </w:p>
    <w:p w14:paraId="3BF6E14E" w14:textId="7F8784B9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Sep 18,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Aug 30 – Sep 12</w:t>
      </w:r>
    </w:p>
    <w:p w14:paraId="092E3040" w14:textId="0CFBA386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Oct 2,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Sep 13 – Sep 26</w:t>
      </w:r>
    </w:p>
    <w:p w14:paraId="4BFDC298" w14:textId="2CBCF7F7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Oct 16,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Sep 27 – Oct 10</w:t>
      </w:r>
    </w:p>
    <w:p w14:paraId="611F15A9" w14:textId="68817F9E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Oct 30,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Oct 11 – Oct 24</w:t>
      </w:r>
    </w:p>
    <w:p w14:paraId="008EE970" w14:textId="4B09B5C7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Nov 13,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Oct 25 – Nov 7</w:t>
      </w:r>
    </w:p>
    <w:p w14:paraId="059E1687" w14:textId="4E8F63EA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Nov 27,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Nov 8 – Nov 21</w:t>
      </w:r>
    </w:p>
    <w:p w14:paraId="1CD2EC4C" w14:textId="6DF8F2EE" w:rsidR="0068574A" w:rsidRP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Dec 11, 2026</w:t>
      </w:r>
      <w:r w:rsidRPr="0068574A">
        <w:rPr>
          <w:rFonts w:ascii="Century Gothic" w:eastAsia="Arial" w:hAnsi="Century Gothic" w:cs="Andalus"/>
          <w:lang w:eastAsia="ja-JP"/>
        </w:rPr>
        <w:tab/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>Nov 22 – Dec 5</w:t>
      </w:r>
    </w:p>
    <w:p w14:paraId="7656DABC" w14:textId="028C7606" w:rsidR="0068574A" w:rsidRDefault="0068574A" w:rsidP="0068574A">
      <w:pPr>
        <w:spacing w:after="400" w:line="480" w:lineRule="auto"/>
        <w:rPr>
          <w:rFonts w:ascii="Century Gothic" w:eastAsia="Arial" w:hAnsi="Century Gothic" w:cs="Andalus"/>
          <w:lang w:eastAsia="ja-JP"/>
        </w:rPr>
      </w:pPr>
      <w:r w:rsidRPr="0068574A">
        <w:rPr>
          <w:rFonts w:ascii="Century Gothic" w:eastAsia="Arial" w:hAnsi="Century Gothic" w:cs="Andalus"/>
          <w:lang w:eastAsia="ja-JP"/>
        </w:rPr>
        <w:t>Dec 25, 2026</w:t>
      </w:r>
      <w:r>
        <w:rPr>
          <w:rFonts w:ascii="Century Gothic" w:eastAsia="Arial" w:hAnsi="Century Gothic" w:cs="Andalus"/>
          <w:lang w:eastAsia="ja-JP"/>
        </w:rPr>
        <w:tab/>
      </w:r>
      <w:r w:rsidRPr="0068574A">
        <w:rPr>
          <w:rFonts w:ascii="Century Gothic" w:eastAsia="Arial" w:hAnsi="Century Gothic" w:cs="Andalus"/>
          <w:lang w:eastAsia="ja-JP"/>
        </w:rPr>
        <w:tab/>
        <w:t>Dec 6 – Dec 19</w:t>
      </w:r>
    </w:p>
    <w:sectPr w:rsidR="0068574A" w:rsidSect="00DF0737">
      <w:headerReference w:type="default" r:id="rId6"/>
      <w:type w:val="continuous"/>
      <w:pgSz w:w="12240" w:h="15840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332B" w14:textId="77777777" w:rsidR="00C94795" w:rsidRDefault="00C94795" w:rsidP="004716DB">
      <w:pPr>
        <w:spacing w:after="0" w:line="240" w:lineRule="auto"/>
      </w:pPr>
      <w:r>
        <w:separator/>
      </w:r>
    </w:p>
  </w:endnote>
  <w:endnote w:type="continuationSeparator" w:id="0">
    <w:p w14:paraId="5171141C" w14:textId="77777777" w:rsidR="00C94795" w:rsidRDefault="00C94795" w:rsidP="0047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EB12" w14:textId="77777777" w:rsidR="00C94795" w:rsidRDefault="00C94795" w:rsidP="004716DB">
      <w:pPr>
        <w:spacing w:after="0" w:line="240" w:lineRule="auto"/>
      </w:pPr>
      <w:r>
        <w:separator/>
      </w:r>
    </w:p>
  </w:footnote>
  <w:footnote w:type="continuationSeparator" w:id="0">
    <w:p w14:paraId="13007FDD" w14:textId="77777777" w:rsidR="00C94795" w:rsidRDefault="00C94795" w:rsidP="0047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4C4E" w14:textId="77777777" w:rsidR="00693990" w:rsidRDefault="00693990" w:rsidP="00693990">
    <w:pPr>
      <w:pStyle w:val="Header"/>
      <w:jc w:val="center"/>
    </w:pPr>
    <w:r>
      <w:rPr>
        <w:noProof/>
      </w:rPr>
      <w:drawing>
        <wp:inline distT="0" distB="0" distL="0" distR="0" wp14:anchorId="6719F713" wp14:editId="6A2893E1">
          <wp:extent cx="2005965" cy="74358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00"/>
    <w:rsid w:val="0000710E"/>
    <w:rsid w:val="00015C68"/>
    <w:rsid w:val="00022D03"/>
    <w:rsid w:val="0002732A"/>
    <w:rsid w:val="000307B7"/>
    <w:rsid w:val="000D3247"/>
    <w:rsid w:val="000E018F"/>
    <w:rsid w:val="000E6095"/>
    <w:rsid w:val="00121BA4"/>
    <w:rsid w:val="001846FB"/>
    <w:rsid w:val="001C5D10"/>
    <w:rsid w:val="00204C9A"/>
    <w:rsid w:val="00234FDE"/>
    <w:rsid w:val="00236878"/>
    <w:rsid w:val="002A6DAD"/>
    <w:rsid w:val="002B5C06"/>
    <w:rsid w:val="002C12A6"/>
    <w:rsid w:val="002C3D9F"/>
    <w:rsid w:val="002C77CE"/>
    <w:rsid w:val="002E735C"/>
    <w:rsid w:val="00340A39"/>
    <w:rsid w:val="003B689C"/>
    <w:rsid w:val="003D1A27"/>
    <w:rsid w:val="003F43E5"/>
    <w:rsid w:val="00457212"/>
    <w:rsid w:val="00462304"/>
    <w:rsid w:val="004716DB"/>
    <w:rsid w:val="0049073B"/>
    <w:rsid w:val="004D2509"/>
    <w:rsid w:val="00502A4F"/>
    <w:rsid w:val="00504FF4"/>
    <w:rsid w:val="00544CB2"/>
    <w:rsid w:val="005473D2"/>
    <w:rsid w:val="005755DC"/>
    <w:rsid w:val="00586836"/>
    <w:rsid w:val="00586B0B"/>
    <w:rsid w:val="005A29D8"/>
    <w:rsid w:val="005D4AF5"/>
    <w:rsid w:val="00650BEF"/>
    <w:rsid w:val="00667FD0"/>
    <w:rsid w:val="0068574A"/>
    <w:rsid w:val="00693990"/>
    <w:rsid w:val="006C411B"/>
    <w:rsid w:val="00720836"/>
    <w:rsid w:val="00720B64"/>
    <w:rsid w:val="007967C6"/>
    <w:rsid w:val="007D35F0"/>
    <w:rsid w:val="008334C2"/>
    <w:rsid w:val="00856CD8"/>
    <w:rsid w:val="008570A4"/>
    <w:rsid w:val="00891454"/>
    <w:rsid w:val="008C661A"/>
    <w:rsid w:val="0093613B"/>
    <w:rsid w:val="00937D50"/>
    <w:rsid w:val="009544B8"/>
    <w:rsid w:val="00957606"/>
    <w:rsid w:val="0096702C"/>
    <w:rsid w:val="009753DE"/>
    <w:rsid w:val="00992640"/>
    <w:rsid w:val="00A228A3"/>
    <w:rsid w:val="00A64B53"/>
    <w:rsid w:val="00A76D7A"/>
    <w:rsid w:val="00AB1951"/>
    <w:rsid w:val="00AB1F7C"/>
    <w:rsid w:val="00AB59A2"/>
    <w:rsid w:val="00AC0353"/>
    <w:rsid w:val="00AC6D93"/>
    <w:rsid w:val="00AE34B0"/>
    <w:rsid w:val="00AE703B"/>
    <w:rsid w:val="00AF53BB"/>
    <w:rsid w:val="00AF5949"/>
    <w:rsid w:val="00B74EEA"/>
    <w:rsid w:val="00BA47B0"/>
    <w:rsid w:val="00C26300"/>
    <w:rsid w:val="00C30D2F"/>
    <w:rsid w:val="00C3324C"/>
    <w:rsid w:val="00C60F9F"/>
    <w:rsid w:val="00C628FA"/>
    <w:rsid w:val="00C8352B"/>
    <w:rsid w:val="00C94795"/>
    <w:rsid w:val="00CC600B"/>
    <w:rsid w:val="00CC7598"/>
    <w:rsid w:val="00CD387F"/>
    <w:rsid w:val="00D06023"/>
    <w:rsid w:val="00D10D4E"/>
    <w:rsid w:val="00D1156D"/>
    <w:rsid w:val="00D705E3"/>
    <w:rsid w:val="00D80A6D"/>
    <w:rsid w:val="00DD7530"/>
    <w:rsid w:val="00DF0737"/>
    <w:rsid w:val="00DF7E24"/>
    <w:rsid w:val="00E02CF8"/>
    <w:rsid w:val="00E110E3"/>
    <w:rsid w:val="00E4170D"/>
    <w:rsid w:val="00E95356"/>
    <w:rsid w:val="00E970ED"/>
    <w:rsid w:val="00EB42A6"/>
    <w:rsid w:val="00ED2844"/>
    <w:rsid w:val="00EE37A2"/>
    <w:rsid w:val="00F63F38"/>
    <w:rsid w:val="00FB0D4C"/>
    <w:rsid w:val="00FF02E8"/>
    <w:rsid w:val="00FF1E18"/>
    <w:rsid w:val="062D9E2F"/>
    <w:rsid w:val="16AC2C00"/>
    <w:rsid w:val="508DC614"/>
    <w:rsid w:val="6CA559C1"/>
    <w:rsid w:val="78C5B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8766"/>
  <w15:docId w15:val="{2C4F703A-C67B-4D8A-82B0-864F656B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DB"/>
  </w:style>
  <w:style w:type="paragraph" w:styleId="Footer">
    <w:name w:val="footer"/>
    <w:basedOn w:val="Normal"/>
    <w:link w:val="FooterChar"/>
    <w:uiPriority w:val="99"/>
    <w:unhideWhenUsed/>
    <w:rsid w:val="00471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DB"/>
  </w:style>
  <w:style w:type="paragraph" w:styleId="NoSpacing">
    <w:name w:val="No Spacing"/>
    <w:uiPriority w:val="1"/>
    <w:qFormat/>
    <w:rsid w:val="00340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682</Characters>
  <Application>Microsoft Office Word</Application>
  <DocSecurity>0</DocSecurity>
  <Lines>62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Candice</dc:creator>
  <cp:lastModifiedBy>Gordon, Darnica</cp:lastModifiedBy>
  <cp:revision>2</cp:revision>
  <cp:lastPrinted>2021-12-21T16:53:00Z</cp:lastPrinted>
  <dcterms:created xsi:type="dcterms:W3CDTF">2025-12-31T19:47:00Z</dcterms:created>
  <dcterms:modified xsi:type="dcterms:W3CDTF">2025-12-31T19:47:00Z</dcterms:modified>
</cp:coreProperties>
</file>